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widowControl w:val="0"/>
        <w:rPr>
          <w:b w:val="1"/>
          <w:bCs w:val="1"/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b w:val="1"/>
          <w:bCs w:val="1"/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 xml:space="preserve">Pressetext </w:t>
      </w:r>
    </w:p>
    <w:p>
      <w:pPr>
        <w:pStyle w:val="Normal.0"/>
        <w:widowControl w:val="0"/>
        <w:rPr>
          <w:outline w:val="0"/>
          <w:color w:val="353535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b w:val="1"/>
          <w:bCs w:val="1"/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b w:val="1"/>
          <w:bCs w:val="1"/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Fritzi Benders Zwergenlala mit Karlotta und Herr Kauz</w:t>
      </w:r>
    </w:p>
    <w:p>
      <w:pPr>
        <w:pStyle w:val="Normal.0"/>
        <w:widowControl w:val="0"/>
        <w:rPr>
          <w:outline w:val="0"/>
          <w:color w:val="353535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Fritzi Benders Zwergenlala ist eine Kabarett-Liedershow mit Fritzi und den Puppen Karlotta und Herr Kauz.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Fritzi singt vom Vogelm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nnlein, vom Anderssein, von vergessenen Texten und der m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ü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den Maus. Sie rappt, tanzt und quasselt aus dem Bauch heraus - auch mit ihrem Publikum. Sie vermittelt Freude an Musik und l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dt zum Mitmachen und Mitsingen ein.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 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 xml:space="preserve">Immer wieder mit von der Partie sind Herr Kauz und Karlotta. 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Der vergessliche Herr Kauz, der eigentlich ein Uhu ist, erz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hlt bekannte M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rchen. Zumindest versucht er das ...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Die freche Karlotta hingegen mischt Fritzi m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chtig auf, denn Karlotta will es wissen und zwar ganz genau. Und wenn sie es wei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ß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 xml:space="preserve">, dann spricht sie es auch aus. 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Erg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nzt wird das fr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ö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hliche, abwechslungsreiche musikalisch-humorvolle Programm f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ü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r die ganze Familie (ab ca vier Jahren bis uralt) von Hennes, der als Fritzis Musikermann mit gro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ß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 xml:space="preserve">er Leidenschaft die zweite Geige 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ä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h Ukulele spielt.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 </w:t>
      </w:r>
    </w:p>
    <w:p>
      <w:pPr>
        <w:pStyle w:val="Normal.0"/>
        <w:widowControl w:val="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Fritzis Shows unterhalten und ber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ü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hren Kinder (und Erwachsene) auf vielen unterschiedlichen Ebenen.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 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Sie "kabarettiert", "improvisiert", "clowniert", "tiriliert" und "puppenspieliert". Fritzis Puppen sind zudem magisch. Sie k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ö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nnen sprechen - nat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ü</w:t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rlich mit unterschiedlichen Stimmen...</w:t>
      </w:r>
      <w:r>
        <w:rPr>
          <w:rFonts w:ascii="MS Mincho" w:cs="MS Mincho" w:hAnsi="MS Mincho" w:eastAsia="MS Mincho"/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  <w:br w:type="textWrapping"/>
      </w: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Kurz: Fritzi Bender ist "aus dem Bauch heraus"!</w:t>
      </w:r>
    </w:p>
    <w:p>
      <w:pPr>
        <w:pStyle w:val="Normal.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Regie: Sascha Korf</w:t>
      </w:r>
    </w:p>
    <w:p>
      <w:pPr>
        <w:pStyle w:val="Normal.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</w:p>
    <w:p>
      <w:pPr>
        <w:pStyle w:val="Normal.0"/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pPr>
      <w:r>
        <w:rPr>
          <w:outline w:val="0"/>
          <w:color w:val="353535"/>
          <w:sz w:val="28"/>
          <w:szCs w:val="28"/>
          <w:u w:color="353535"/>
          <w:rtl w:val="0"/>
          <w:lang w:val="de-DE"/>
          <w14:textFill>
            <w14:solidFill>
              <w14:srgbClr w14:val="353535"/>
            </w14:solidFill>
          </w14:textFill>
        </w:rPr>
        <w:t>Pressefotos: Olli Haas</w:t>
      </w:r>
    </w:p>
    <w:p>
      <w:pPr>
        <w:pStyle w:val="Normal.0"/>
      </w:pPr>
      <w:r>
        <w:rPr>
          <w:outline w:val="0"/>
          <w:color w:val="353535"/>
          <w:sz w:val="28"/>
          <w:szCs w:val="28"/>
          <w:u w:color="353535"/>
          <w14:textFill>
            <w14:solidFill>
              <w14:srgbClr w14:val="353535"/>
            </w14:solidFill>
          </w14:textFill>
        </w:rPr>
      </w:r>
    </w:p>
    <w:sectPr>
      <w:headerReference w:type="default" r:id="rId4"/>
      <w:footerReference w:type="default" r:id="rId5"/>
      <w:pgSz w:w="11900" w:h="16840" w:orient="portrait"/>
      <w:pgMar w:top="1417" w:right="1417" w:bottom="1134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MS Mincho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-Design">
  <a:themeElements>
    <a:clrScheme name="Office-Design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-Design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-Design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